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AB" w:rsidRDefault="00B63F54" w:rsidP="00B63F54">
      <w:pPr>
        <w:jc w:val="center"/>
        <w:rPr>
          <w:rFonts w:ascii="標楷體" w:eastAsia="標楷體" w:hAnsi="標楷體"/>
          <w:szCs w:val="24"/>
        </w:rPr>
      </w:pPr>
      <w:bookmarkStart w:id="0" w:name="_GoBack"/>
      <w:bookmarkEnd w:id="0"/>
      <w:r w:rsidRPr="002679FF">
        <w:rPr>
          <w:rFonts w:ascii="標楷體" w:eastAsia="標楷體" w:hAnsi="標楷體" w:hint="eastAsia"/>
          <w:szCs w:val="24"/>
        </w:rPr>
        <w:t>經國管理暨健康學院</w:t>
      </w:r>
      <w:r w:rsidR="005C2580">
        <w:rPr>
          <w:rFonts w:ascii="標楷體" w:eastAsia="標楷體" w:hAnsi="標楷體" w:hint="eastAsia"/>
          <w:szCs w:val="24"/>
        </w:rPr>
        <w:t>高教深耕計畫</w:t>
      </w:r>
      <w:r w:rsidRPr="002679FF">
        <w:rPr>
          <w:rFonts w:ascii="標楷體" w:eastAsia="標楷體" w:hAnsi="標楷體" w:hint="eastAsia"/>
          <w:szCs w:val="24"/>
        </w:rPr>
        <w:t>提升高教公共性弱勢學生學習輔導獎助學金要點</w:t>
      </w:r>
    </w:p>
    <w:p w:rsidR="005C2580" w:rsidRPr="005C2580" w:rsidRDefault="005C2580" w:rsidP="005C2580">
      <w:pPr>
        <w:jc w:val="right"/>
        <w:rPr>
          <w:rFonts w:ascii="標楷體" w:eastAsia="標楷體" w:hAnsi="標楷體"/>
          <w:sz w:val="20"/>
          <w:szCs w:val="20"/>
        </w:rPr>
      </w:pPr>
      <w:r w:rsidRPr="005C2580">
        <w:rPr>
          <w:rFonts w:ascii="標楷體" w:eastAsia="標楷體" w:hAnsi="標楷體" w:hint="eastAsia"/>
          <w:sz w:val="20"/>
          <w:szCs w:val="20"/>
        </w:rPr>
        <w:t>民國107年5月29日106學年度第2學期第</w:t>
      </w:r>
      <w:r w:rsidR="00056150">
        <w:rPr>
          <w:rFonts w:ascii="標楷體" w:eastAsia="標楷體" w:hAnsi="標楷體" w:hint="eastAsia"/>
          <w:sz w:val="20"/>
          <w:szCs w:val="20"/>
        </w:rPr>
        <w:t>8</w:t>
      </w:r>
      <w:r w:rsidRPr="005C2580">
        <w:rPr>
          <w:rFonts w:ascii="標楷體" w:eastAsia="標楷體" w:hAnsi="標楷體" w:hint="eastAsia"/>
          <w:sz w:val="20"/>
          <w:szCs w:val="20"/>
        </w:rPr>
        <w:t>次行政會議</w:t>
      </w:r>
      <w:r w:rsidR="00CC2D6E">
        <w:rPr>
          <w:rFonts w:ascii="標楷體" w:eastAsia="標楷體" w:hAnsi="標楷體" w:hint="eastAsia"/>
          <w:sz w:val="20"/>
          <w:szCs w:val="20"/>
        </w:rPr>
        <w:t>通過</w:t>
      </w:r>
    </w:p>
    <w:p w:rsidR="005C2580" w:rsidRPr="005C2580" w:rsidRDefault="005C2580" w:rsidP="005C2580">
      <w:pPr>
        <w:jc w:val="right"/>
        <w:rPr>
          <w:rFonts w:ascii="標楷體" w:eastAsia="標楷體" w:hAnsi="標楷體"/>
          <w:szCs w:val="24"/>
        </w:rPr>
      </w:pPr>
    </w:p>
    <w:p w:rsidR="005C2580" w:rsidRDefault="00132FAA" w:rsidP="005C2580">
      <w:pPr>
        <w:numPr>
          <w:ilvl w:val="0"/>
          <w:numId w:val="1"/>
        </w:numPr>
        <w:rPr>
          <w:rFonts w:ascii="標楷體" w:eastAsia="標楷體" w:hAnsi="標楷體" w:cs="Times New Roman"/>
          <w:szCs w:val="24"/>
        </w:rPr>
      </w:pPr>
      <w:r w:rsidRPr="0087013A">
        <w:rPr>
          <w:rFonts w:ascii="標楷體" w:eastAsia="標楷體" w:hAnsi="標楷體" w:cs="Times New Roman" w:hint="eastAsia"/>
          <w:szCs w:val="24"/>
        </w:rPr>
        <w:t>依據教育部</w:t>
      </w:r>
      <w:r w:rsidR="0087013A" w:rsidRPr="0087013A">
        <w:rPr>
          <w:rFonts w:ascii="標楷體" w:eastAsia="標楷體" w:hAnsi="標楷體" w:cs="Times New Roman" w:hint="eastAsia"/>
          <w:szCs w:val="24"/>
        </w:rPr>
        <w:t>107年4月10日</w:t>
      </w:r>
      <w:r w:rsidR="0087013A" w:rsidRPr="0087013A">
        <w:rPr>
          <w:rFonts w:ascii="標楷體" w:eastAsia="標楷體" w:hAnsi="標楷體" w:cs="Times New Roman"/>
          <w:szCs w:val="24"/>
        </w:rPr>
        <w:t>臺教技(四)字第1070052172號</w:t>
      </w:r>
      <w:r w:rsidR="0087013A" w:rsidRPr="0087013A">
        <w:rPr>
          <w:rFonts w:ascii="標楷體" w:eastAsia="標楷體" w:hAnsi="標楷體" w:cs="Times New Roman" w:hint="eastAsia"/>
          <w:szCs w:val="24"/>
        </w:rPr>
        <w:t>函</w:t>
      </w:r>
      <w:r w:rsidR="0087013A" w:rsidRPr="0087013A">
        <w:rPr>
          <w:rFonts w:ascii="新細明體" w:eastAsia="新細明體" w:hAnsi="新細明體" w:cs="Times New Roman" w:hint="eastAsia"/>
          <w:szCs w:val="24"/>
        </w:rPr>
        <w:t>「</w:t>
      </w:r>
      <w:r w:rsidR="0087013A" w:rsidRPr="0087013A">
        <w:rPr>
          <w:rFonts w:ascii="標楷體" w:eastAsia="標楷體" w:hAnsi="標楷體" w:cs="Times New Roman"/>
          <w:szCs w:val="24"/>
        </w:rPr>
        <w:t>所報</w:t>
      </w:r>
      <w:r w:rsidR="0087013A" w:rsidRPr="0087013A">
        <w:rPr>
          <w:rFonts w:ascii="新細明體" w:eastAsia="新細明體" w:hAnsi="新細明體" w:cs="Times New Roman" w:hint="eastAsia"/>
          <w:szCs w:val="24"/>
        </w:rPr>
        <w:t>『</w:t>
      </w:r>
      <w:r w:rsidR="0087013A" w:rsidRPr="0087013A">
        <w:rPr>
          <w:rFonts w:ascii="標楷體" w:eastAsia="標楷體" w:hAnsi="標楷體" w:cs="Times New Roman"/>
          <w:szCs w:val="24"/>
        </w:rPr>
        <w:t>提升高教公共性:完善弱勢協助機制，有效促進社會流動</w:t>
      </w:r>
      <w:r w:rsidR="0087013A" w:rsidRPr="0087013A">
        <w:rPr>
          <w:rFonts w:ascii="新細明體" w:eastAsia="新細明體" w:hAnsi="新細明體" w:cs="Times New Roman" w:hint="eastAsia"/>
          <w:szCs w:val="24"/>
        </w:rPr>
        <w:t>』</w:t>
      </w:r>
      <w:r w:rsidR="0087013A" w:rsidRPr="0087013A">
        <w:rPr>
          <w:rFonts w:ascii="標楷體" w:eastAsia="標楷體" w:hAnsi="標楷體" w:cs="Times New Roman"/>
          <w:szCs w:val="24"/>
        </w:rPr>
        <w:t>修正計畫書一案</w:t>
      </w:r>
      <w:r w:rsidR="0087013A" w:rsidRPr="0087013A">
        <w:rPr>
          <w:rFonts w:ascii="新細明體" w:eastAsia="新細明體" w:hAnsi="新細明體" w:cs="Times New Roman" w:hint="eastAsia"/>
          <w:szCs w:val="24"/>
        </w:rPr>
        <w:t>」</w:t>
      </w:r>
      <w:r w:rsidR="005C2580" w:rsidRPr="0087013A">
        <w:rPr>
          <w:rFonts w:ascii="標楷體" w:eastAsia="標楷體" w:hAnsi="標楷體" w:cs="Times New Roman" w:hint="eastAsia"/>
          <w:szCs w:val="24"/>
        </w:rPr>
        <w:t>，特訂定「</w:t>
      </w:r>
      <w:r w:rsidR="0087013A" w:rsidRPr="0087013A">
        <w:rPr>
          <w:rFonts w:ascii="標楷體" w:eastAsia="標楷體" w:hAnsi="標楷體" w:cs="Times New Roman" w:hint="eastAsia"/>
          <w:szCs w:val="24"/>
        </w:rPr>
        <w:t>經國管理暨健康學院高教深耕計畫提升高教公共性弱勢學生學習輔導獎助學金要點</w:t>
      </w:r>
      <w:r w:rsidR="005C2580" w:rsidRPr="0087013A">
        <w:rPr>
          <w:rFonts w:ascii="標楷體" w:eastAsia="標楷體" w:hAnsi="標楷體" w:cs="Times New Roman" w:hint="eastAsia"/>
          <w:szCs w:val="24"/>
        </w:rPr>
        <w:t>」，以下簡稱本要點。</w:t>
      </w:r>
    </w:p>
    <w:p w:rsidR="006D3DDB" w:rsidRPr="006D3DDB" w:rsidRDefault="006D3DDB" w:rsidP="005C2580">
      <w:pPr>
        <w:numPr>
          <w:ilvl w:val="0"/>
          <w:numId w:val="1"/>
        </w:numPr>
        <w:rPr>
          <w:rFonts w:ascii="標楷體" w:eastAsia="標楷體" w:hAnsi="標楷體" w:cs="Times New Roman"/>
          <w:szCs w:val="24"/>
        </w:rPr>
      </w:pPr>
      <w:r w:rsidRPr="006D3DDB">
        <w:rPr>
          <w:rFonts w:ascii="標楷體" w:eastAsia="標楷體" w:hAnsi="標楷體" w:cs="Times New Roman" w:hint="eastAsia"/>
          <w:szCs w:val="24"/>
        </w:rPr>
        <w:t>本要點係為完善本校弱勢學生學習輔導機制，輔導弱勢學生安心就學，以有效促進社</w:t>
      </w:r>
      <w:r w:rsidR="007A76BD">
        <w:rPr>
          <w:rFonts w:ascii="標楷體" w:eastAsia="標楷體" w:hAnsi="標楷體" w:cs="Times New Roman" w:hint="eastAsia"/>
          <w:szCs w:val="24"/>
        </w:rPr>
        <w:t>會</w:t>
      </w:r>
      <w:r w:rsidRPr="006D3DDB">
        <w:rPr>
          <w:rFonts w:ascii="標楷體" w:eastAsia="標楷體" w:hAnsi="標楷體" w:cs="Times New Roman" w:hint="eastAsia"/>
          <w:szCs w:val="24"/>
        </w:rPr>
        <w:t>流動。</w:t>
      </w:r>
    </w:p>
    <w:p w:rsidR="00FB1ACB" w:rsidRPr="00FB1ACB" w:rsidRDefault="00FB1ACB" w:rsidP="005C2580">
      <w:pPr>
        <w:numPr>
          <w:ilvl w:val="0"/>
          <w:numId w:val="1"/>
        </w:numPr>
        <w:rPr>
          <w:rFonts w:ascii="標楷體" w:eastAsia="標楷體" w:hAnsi="標楷體" w:cs="Times New Roman"/>
          <w:szCs w:val="24"/>
        </w:rPr>
      </w:pPr>
      <w:r w:rsidRPr="00FB1ACB">
        <w:rPr>
          <w:rFonts w:ascii="標楷體" w:eastAsia="標楷體" w:hAnsi="標楷體" w:cs="Times New Roman" w:hint="eastAsia"/>
          <w:szCs w:val="24"/>
        </w:rPr>
        <w:t>本要點之經費及名額分配均依據本校107年4月3日函報教育部之「</w:t>
      </w:r>
      <w:r w:rsidRPr="00FB1ACB">
        <w:rPr>
          <w:rFonts w:ascii="標楷體" w:eastAsia="標楷體" w:hAnsi="標楷體" w:cs="Times New Roman"/>
          <w:szCs w:val="24"/>
        </w:rPr>
        <w:t>提升高教公共性:完善弱勢協助機制，有效促進社會流動</w:t>
      </w:r>
      <w:r w:rsidRPr="00FB1ACB">
        <w:rPr>
          <w:rFonts w:ascii="標楷體" w:eastAsia="標楷體" w:hAnsi="標楷體" w:cs="Times New Roman" w:hint="eastAsia"/>
          <w:szCs w:val="24"/>
        </w:rPr>
        <w:t>計畫」辦理。</w:t>
      </w:r>
    </w:p>
    <w:p w:rsidR="005C2580" w:rsidRPr="005C2580" w:rsidRDefault="005C2580" w:rsidP="005C2580">
      <w:pPr>
        <w:numPr>
          <w:ilvl w:val="0"/>
          <w:numId w:val="1"/>
        </w:numPr>
        <w:rPr>
          <w:rFonts w:ascii="標楷體" w:eastAsia="標楷體" w:hAnsi="標楷體" w:cs="Times New Roman"/>
          <w:szCs w:val="24"/>
        </w:rPr>
      </w:pPr>
      <w:r w:rsidRPr="005C2580">
        <w:rPr>
          <w:rFonts w:ascii="標楷體" w:eastAsia="標楷體" w:hAnsi="標楷體" w:cs="Times New Roman" w:hint="eastAsia"/>
          <w:szCs w:val="24"/>
        </w:rPr>
        <w:t>本要點所稱弱勢學生係指</w:t>
      </w:r>
      <w:r w:rsidR="00FB1ACB">
        <w:rPr>
          <w:rFonts w:ascii="標楷體" w:eastAsia="標楷體" w:hAnsi="標楷體" w:cs="Times New Roman" w:hint="eastAsia"/>
          <w:szCs w:val="24"/>
        </w:rPr>
        <w:t>具</w:t>
      </w:r>
      <w:r w:rsidRPr="005C2580">
        <w:rPr>
          <w:rFonts w:ascii="標楷體" w:eastAsia="標楷體" w:hAnsi="標楷體" w:cs="Times New Roman" w:hint="eastAsia"/>
          <w:szCs w:val="24"/>
        </w:rPr>
        <w:t>本校</w:t>
      </w:r>
      <w:r w:rsidR="00FB1ACB">
        <w:rPr>
          <w:rFonts w:ascii="標楷體" w:eastAsia="標楷體" w:hAnsi="標楷體" w:cs="Times New Roman" w:hint="eastAsia"/>
          <w:szCs w:val="24"/>
        </w:rPr>
        <w:t>學籍</w:t>
      </w:r>
      <w:r w:rsidRPr="005C2580">
        <w:rPr>
          <w:rFonts w:ascii="標楷體" w:eastAsia="標楷體" w:hAnsi="標楷體" w:cs="Times New Roman" w:hint="eastAsia"/>
          <w:szCs w:val="24"/>
        </w:rPr>
        <w:t>之低收</w:t>
      </w:r>
      <w:r w:rsidR="009020CD">
        <w:rPr>
          <w:rFonts w:ascii="標楷體" w:eastAsia="標楷體" w:hAnsi="標楷體" w:cs="Times New Roman" w:hint="eastAsia"/>
          <w:szCs w:val="24"/>
        </w:rPr>
        <w:t>入</w:t>
      </w:r>
      <w:r w:rsidRPr="005C2580">
        <w:rPr>
          <w:rFonts w:ascii="標楷體" w:eastAsia="標楷體" w:hAnsi="標楷體" w:cs="Times New Roman" w:hint="eastAsia"/>
          <w:szCs w:val="24"/>
        </w:rPr>
        <w:t>戶學生、中低收入戶學生、身心障礙學生及身心障礙人士子女、特殊境遇家庭子女或孫子女、符合原住民學生學雜費</w:t>
      </w:r>
      <w:r w:rsidR="00D14994">
        <w:rPr>
          <w:rFonts w:ascii="標楷體" w:eastAsia="標楷體" w:hAnsi="標楷體" w:cs="Times New Roman" w:hint="eastAsia"/>
          <w:szCs w:val="24"/>
        </w:rPr>
        <w:t>減</w:t>
      </w:r>
      <w:r w:rsidRPr="005C2580">
        <w:rPr>
          <w:rFonts w:ascii="標楷體" w:eastAsia="標楷體" w:hAnsi="標楷體" w:cs="Times New Roman" w:hint="eastAsia"/>
          <w:szCs w:val="24"/>
        </w:rPr>
        <w:t>免資格、獲教育部弱勢助學金補助學生。</w:t>
      </w:r>
    </w:p>
    <w:p w:rsidR="00190E93" w:rsidRDefault="00D14994" w:rsidP="005C2580">
      <w:pPr>
        <w:rPr>
          <w:rFonts w:ascii="標楷體" w:eastAsia="標楷體" w:hAnsi="標楷體" w:cs="Times New Roman"/>
          <w:szCs w:val="24"/>
        </w:rPr>
      </w:pPr>
      <w:r>
        <w:rPr>
          <w:rFonts w:ascii="標楷體" w:eastAsia="標楷體" w:hAnsi="標楷體" w:cs="Times New Roman" w:hint="eastAsia"/>
          <w:szCs w:val="24"/>
        </w:rPr>
        <w:t>五</w:t>
      </w:r>
      <w:r w:rsidR="005C2580" w:rsidRPr="005C2580">
        <w:rPr>
          <w:rFonts w:ascii="標楷體" w:eastAsia="標楷體" w:hAnsi="標楷體" w:cs="Times New Roman" w:hint="eastAsia"/>
          <w:szCs w:val="24"/>
        </w:rPr>
        <w:t>、本要點提供之獎助學金項目包括：</w:t>
      </w:r>
      <w:r w:rsidR="00190E93" w:rsidRPr="00190E93">
        <w:rPr>
          <w:rFonts w:ascii="標楷體" w:eastAsia="標楷體" w:hAnsi="標楷體" w:cs="Times New Roman" w:hint="eastAsia"/>
          <w:szCs w:val="24"/>
        </w:rPr>
        <w:t>低收入戶及中低收入戶學生書籍補助</w:t>
      </w:r>
      <w:r w:rsidR="005C2580" w:rsidRPr="005C2580">
        <w:rPr>
          <w:rFonts w:ascii="標楷體" w:eastAsia="標楷體" w:hAnsi="標楷體" w:cs="Times New Roman" w:hint="eastAsia"/>
          <w:szCs w:val="24"/>
        </w:rPr>
        <w:t>、</w:t>
      </w:r>
      <w:r w:rsidR="00190E93" w:rsidRPr="00190E93">
        <w:rPr>
          <w:rFonts w:ascii="標楷體" w:eastAsia="標楷體" w:hAnsi="標楷體" w:cs="Times New Roman" w:hint="eastAsia"/>
          <w:szCs w:val="24"/>
        </w:rPr>
        <w:t>弱勢學生學業</w:t>
      </w:r>
    </w:p>
    <w:p w:rsidR="005C2580" w:rsidRDefault="00190E93" w:rsidP="00190E93">
      <w:pPr>
        <w:rPr>
          <w:rFonts w:ascii="標楷體" w:eastAsia="標楷體" w:hAnsi="標楷體" w:cs="Times New Roman"/>
          <w:szCs w:val="24"/>
        </w:rPr>
      </w:pPr>
      <w:r>
        <w:rPr>
          <w:rFonts w:ascii="標楷體" w:eastAsia="標楷體" w:hAnsi="標楷體" w:cs="Times New Roman" w:hint="eastAsia"/>
          <w:szCs w:val="24"/>
        </w:rPr>
        <w:t xml:space="preserve">    </w:t>
      </w:r>
      <w:r w:rsidRPr="00190E93">
        <w:rPr>
          <w:rFonts w:ascii="標楷體" w:eastAsia="標楷體" w:hAnsi="標楷體" w:cs="Times New Roman" w:hint="eastAsia"/>
          <w:szCs w:val="24"/>
        </w:rPr>
        <w:t>進步獎勵</w:t>
      </w:r>
      <w:r w:rsidR="005C2580" w:rsidRPr="005C2580">
        <w:rPr>
          <w:rFonts w:ascii="標楷體" w:eastAsia="標楷體" w:hAnsi="標楷體" w:cs="Times New Roman" w:hint="eastAsia"/>
          <w:szCs w:val="24"/>
        </w:rPr>
        <w:t>、</w:t>
      </w:r>
      <w:r w:rsidRPr="00190E93">
        <w:rPr>
          <w:rFonts w:ascii="標楷體" w:eastAsia="標楷體" w:hAnsi="標楷體" w:cs="Times New Roman" w:hint="eastAsia"/>
          <w:szCs w:val="24"/>
        </w:rPr>
        <w:t>弱勢學生勤學獎勵</w:t>
      </w:r>
      <w:r w:rsidR="005C2580" w:rsidRPr="005C2580">
        <w:rPr>
          <w:rFonts w:ascii="標楷體" w:eastAsia="標楷體" w:hAnsi="標楷體" w:cs="Times New Roman" w:hint="eastAsia"/>
          <w:szCs w:val="24"/>
        </w:rPr>
        <w:t>、</w:t>
      </w:r>
      <w:r w:rsidRPr="00190E93">
        <w:rPr>
          <w:rFonts w:ascii="標楷體" w:eastAsia="標楷體" w:hAnsi="標楷體" w:cs="Times New Roman" w:hint="eastAsia"/>
          <w:szCs w:val="24"/>
        </w:rPr>
        <w:t>專業證照考試報名費補助及證照獎勵</w:t>
      </w:r>
      <w:r w:rsidR="005C2580" w:rsidRPr="005C2580">
        <w:rPr>
          <w:rFonts w:ascii="標楷體" w:eastAsia="標楷體" w:hAnsi="標楷體" w:cs="Times New Roman" w:hint="eastAsia"/>
          <w:szCs w:val="24"/>
        </w:rPr>
        <w:t>等</w:t>
      </w:r>
      <w:r>
        <w:rPr>
          <w:rFonts w:ascii="標楷體" w:eastAsia="標楷體" w:hAnsi="標楷體" w:cs="Times New Roman" w:hint="eastAsia"/>
          <w:szCs w:val="24"/>
        </w:rPr>
        <w:t>四</w:t>
      </w:r>
      <w:r w:rsidR="005C2580" w:rsidRPr="005C2580">
        <w:rPr>
          <w:rFonts w:ascii="標楷體" w:eastAsia="標楷體" w:hAnsi="標楷體" w:cs="Times New Roman" w:hint="eastAsia"/>
          <w:szCs w:val="24"/>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835"/>
        <w:gridCol w:w="1984"/>
        <w:gridCol w:w="2268"/>
      </w:tblGrid>
      <w:tr w:rsidR="009550F8" w:rsidRPr="009550F8" w:rsidTr="00433DAD">
        <w:tc>
          <w:tcPr>
            <w:tcW w:w="1242" w:type="dxa"/>
            <w:shd w:val="clear" w:color="auto" w:fill="auto"/>
          </w:tcPr>
          <w:p w:rsidR="009550F8" w:rsidRPr="009550F8" w:rsidRDefault="009550F8" w:rsidP="00433DAD">
            <w:pPr>
              <w:jc w:val="center"/>
              <w:rPr>
                <w:rFonts w:ascii="標楷體" w:eastAsia="標楷體" w:hAnsi="標楷體" w:cs="Times New Roman"/>
                <w:szCs w:val="24"/>
              </w:rPr>
            </w:pPr>
            <w:r w:rsidRPr="009550F8">
              <w:rPr>
                <w:rFonts w:ascii="標楷體" w:eastAsia="標楷體" w:hAnsi="標楷體" w:cs="Times New Roman" w:hint="eastAsia"/>
                <w:szCs w:val="24"/>
              </w:rPr>
              <w:t>項目名稱</w:t>
            </w:r>
          </w:p>
        </w:tc>
        <w:tc>
          <w:tcPr>
            <w:tcW w:w="1985" w:type="dxa"/>
            <w:shd w:val="clear" w:color="auto" w:fill="auto"/>
          </w:tcPr>
          <w:p w:rsidR="009550F8" w:rsidRPr="009550F8" w:rsidRDefault="009550F8" w:rsidP="00433DAD">
            <w:pPr>
              <w:jc w:val="center"/>
              <w:rPr>
                <w:rFonts w:ascii="標楷體" w:eastAsia="標楷體" w:hAnsi="標楷體" w:cs="Times New Roman"/>
                <w:szCs w:val="24"/>
              </w:rPr>
            </w:pPr>
            <w:r w:rsidRPr="009550F8">
              <w:rPr>
                <w:rFonts w:ascii="標楷體" w:eastAsia="標楷體" w:hAnsi="標楷體" w:cs="Times New Roman" w:hint="eastAsia"/>
                <w:szCs w:val="24"/>
              </w:rPr>
              <w:t>簡要說明</w:t>
            </w:r>
          </w:p>
        </w:tc>
        <w:tc>
          <w:tcPr>
            <w:tcW w:w="2835" w:type="dxa"/>
            <w:shd w:val="clear" w:color="auto" w:fill="auto"/>
          </w:tcPr>
          <w:p w:rsidR="009550F8" w:rsidRPr="009550F8" w:rsidRDefault="009550F8" w:rsidP="00433DAD">
            <w:pPr>
              <w:jc w:val="center"/>
              <w:rPr>
                <w:rFonts w:ascii="標楷體" w:eastAsia="標楷體" w:hAnsi="標楷體" w:cs="Times New Roman"/>
                <w:szCs w:val="24"/>
              </w:rPr>
            </w:pPr>
            <w:r w:rsidRPr="009550F8">
              <w:rPr>
                <w:rFonts w:ascii="標楷體" w:eastAsia="標楷體" w:hAnsi="標楷體" w:cs="Times New Roman" w:hint="eastAsia"/>
                <w:szCs w:val="24"/>
              </w:rPr>
              <w:t>補助條件</w:t>
            </w:r>
          </w:p>
        </w:tc>
        <w:tc>
          <w:tcPr>
            <w:tcW w:w="1984" w:type="dxa"/>
            <w:shd w:val="clear" w:color="auto" w:fill="auto"/>
          </w:tcPr>
          <w:p w:rsidR="009550F8" w:rsidRDefault="009550F8" w:rsidP="00433DAD">
            <w:pPr>
              <w:jc w:val="center"/>
              <w:rPr>
                <w:rFonts w:ascii="標楷體" w:eastAsia="標楷體" w:hAnsi="標楷體" w:cs="Times New Roman"/>
                <w:szCs w:val="24"/>
              </w:rPr>
            </w:pPr>
            <w:r w:rsidRPr="009550F8">
              <w:rPr>
                <w:rFonts w:ascii="標楷體" w:eastAsia="標楷體" w:hAnsi="標楷體" w:cs="Times New Roman" w:hint="eastAsia"/>
                <w:szCs w:val="24"/>
              </w:rPr>
              <w:t>補助金額</w:t>
            </w:r>
          </w:p>
          <w:p w:rsidR="003477F3" w:rsidRPr="003477F3" w:rsidRDefault="003477F3" w:rsidP="003477F3">
            <w:pPr>
              <w:jc w:val="center"/>
              <w:rPr>
                <w:rFonts w:ascii="標楷體" w:eastAsia="標楷體" w:hAnsi="標楷體" w:cs="Times New Roman"/>
                <w:szCs w:val="24"/>
              </w:rPr>
            </w:pPr>
            <w:r w:rsidRPr="003477F3">
              <w:rPr>
                <w:rFonts w:ascii="標楷體" w:eastAsia="標楷體" w:hAnsi="標楷體" w:cs="Times New Roman" w:hint="eastAsia"/>
                <w:szCs w:val="24"/>
              </w:rPr>
              <w:t>（單位；新台幣）</w:t>
            </w:r>
          </w:p>
        </w:tc>
        <w:tc>
          <w:tcPr>
            <w:tcW w:w="2268" w:type="dxa"/>
            <w:shd w:val="clear" w:color="auto" w:fill="auto"/>
          </w:tcPr>
          <w:p w:rsidR="009550F8" w:rsidRPr="009550F8" w:rsidRDefault="009550F8" w:rsidP="00433DAD">
            <w:pPr>
              <w:jc w:val="center"/>
              <w:rPr>
                <w:rFonts w:ascii="標楷體" w:eastAsia="標楷體" w:hAnsi="標楷體" w:cs="Times New Roman"/>
                <w:szCs w:val="24"/>
              </w:rPr>
            </w:pPr>
            <w:r w:rsidRPr="009550F8">
              <w:rPr>
                <w:rFonts w:ascii="標楷體" w:eastAsia="標楷體" w:hAnsi="標楷體" w:cs="Times New Roman" w:hint="eastAsia"/>
                <w:szCs w:val="24"/>
              </w:rPr>
              <w:t>繳交文件</w:t>
            </w:r>
          </w:p>
        </w:tc>
      </w:tr>
      <w:tr w:rsidR="009550F8" w:rsidRPr="009550F8" w:rsidTr="00433DAD">
        <w:tc>
          <w:tcPr>
            <w:tcW w:w="1242"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低收入戶及中低收入戶學生書籍補助</w:t>
            </w:r>
          </w:p>
        </w:tc>
        <w:tc>
          <w:tcPr>
            <w:tcW w:w="1985"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低收入戶及中低收入戶學生每人每學期書籍補助</w:t>
            </w:r>
          </w:p>
        </w:tc>
        <w:tc>
          <w:tcPr>
            <w:tcW w:w="2835" w:type="dxa"/>
            <w:shd w:val="clear" w:color="auto" w:fill="auto"/>
          </w:tcPr>
          <w:p w:rsidR="009550F8" w:rsidRPr="009550F8" w:rsidRDefault="009550F8" w:rsidP="009550F8">
            <w:pPr>
              <w:numPr>
                <w:ilvl w:val="0"/>
                <w:numId w:val="10"/>
              </w:numPr>
              <w:rPr>
                <w:rFonts w:ascii="標楷體" w:eastAsia="標楷體" w:hAnsi="標楷體" w:cs="Times New Roman"/>
                <w:szCs w:val="24"/>
              </w:rPr>
            </w:pPr>
            <w:r w:rsidRPr="009550F8">
              <w:rPr>
                <w:rFonts w:ascii="標楷體" w:eastAsia="標楷體" w:hAnsi="標楷體" w:cs="Times New Roman" w:hint="eastAsia"/>
                <w:szCs w:val="24"/>
              </w:rPr>
              <w:t>限低收入戶及中低收入戶學生</w:t>
            </w:r>
          </w:p>
          <w:p w:rsidR="009550F8" w:rsidRPr="009550F8" w:rsidRDefault="009550F8" w:rsidP="009550F8">
            <w:pPr>
              <w:numPr>
                <w:ilvl w:val="0"/>
                <w:numId w:val="10"/>
              </w:numPr>
              <w:rPr>
                <w:rFonts w:ascii="標楷體" w:eastAsia="標楷體" w:hAnsi="標楷體" w:cs="Times New Roman"/>
                <w:szCs w:val="24"/>
              </w:rPr>
            </w:pPr>
            <w:r w:rsidRPr="009550F8">
              <w:rPr>
                <w:rFonts w:ascii="標楷體" w:eastAsia="標楷體" w:hAnsi="標楷體" w:cs="Times New Roman" w:hint="eastAsia"/>
                <w:szCs w:val="24"/>
              </w:rPr>
              <w:t>操行70分以上，且無小過以上之懲處</w:t>
            </w:r>
          </w:p>
          <w:p w:rsidR="009550F8" w:rsidRPr="009550F8" w:rsidRDefault="009550F8" w:rsidP="009550F8">
            <w:pPr>
              <w:numPr>
                <w:ilvl w:val="0"/>
                <w:numId w:val="10"/>
              </w:numPr>
              <w:rPr>
                <w:rFonts w:ascii="標楷體" w:eastAsia="標楷體" w:hAnsi="標楷體" w:cs="Times New Roman"/>
                <w:szCs w:val="24"/>
              </w:rPr>
            </w:pPr>
            <w:r w:rsidRPr="009550F8">
              <w:rPr>
                <w:rFonts w:ascii="標楷體" w:eastAsia="標楷體" w:hAnsi="標楷體" w:cs="Times New Roman" w:hint="eastAsia"/>
                <w:szCs w:val="24"/>
              </w:rPr>
              <w:t>參加課業輔導課程，出席率達80%以上，且有輔導紀錄</w:t>
            </w:r>
          </w:p>
        </w:tc>
        <w:tc>
          <w:tcPr>
            <w:tcW w:w="1984"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每人次2,000元</w:t>
            </w:r>
          </w:p>
        </w:tc>
        <w:tc>
          <w:tcPr>
            <w:tcW w:w="2268" w:type="dxa"/>
            <w:shd w:val="clear" w:color="auto" w:fill="auto"/>
          </w:tcPr>
          <w:p w:rsidR="009550F8" w:rsidRPr="009550F8" w:rsidRDefault="009550F8" w:rsidP="009550F8">
            <w:pPr>
              <w:numPr>
                <w:ilvl w:val="0"/>
                <w:numId w:val="11"/>
              </w:numPr>
              <w:rPr>
                <w:rFonts w:ascii="標楷體" w:eastAsia="標楷體" w:hAnsi="標楷體" w:cs="Times New Roman"/>
                <w:szCs w:val="24"/>
              </w:rPr>
            </w:pPr>
            <w:r w:rsidRPr="009550F8">
              <w:rPr>
                <w:rFonts w:ascii="標楷體" w:eastAsia="標楷體" w:hAnsi="標楷體" w:cs="Times New Roman" w:hint="eastAsia"/>
                <w:szCs w:val="24"/>
              </w:rPr>
              <w:t>申請表</w:t>
            </w:r>
          </w:p>
          <w:p w:rsidR="009550F8" w:rsidRPr="009550F8" w:rsidRDefault="009550F8" w:rsidP="009550F8">
            <w:pPr>
              <w:numPr>
                <w:ilvl w:val="0"/>
                <w:numId w:val="11"/>
              </w:numPr>
              <w:rPr>
                <w:rFonts w:ascii="標楷體" w:eastAsia="標楷體" w:hAnsi="標楷體" w:cs="Times New Roman"/>
                <w:szCs w:val="24"/>
              </w:rPr>
            </w:pPr>
            <w:r w:rsidRPr="009550F8">
              <w:rPr>
                <w:rFonts w:ascii="標楷體" w:eastAsia="標楷體" w:hAnsi="標楷體" w:cs="Times New Roman" w:hint="eastAsia"/>
                <w:szCs w:val="24"/>
              </w:rPr>
              <w:t>相關證明文件</w:t>
            </w:r>
          </w:p>
          <w:p w:rsidR="009550F8" w:rsidRPr="009550F8" w:rsidRDefault="009550F8" w:rsidP="009550F8">
            <w:pPr>
              <w:numPr>
                <w:ilvl w:val="0"/>
                <w:numId w:val="11"/>
              </w:numPr>
              <w:rPr>
                <w:rFonts w:ascii="標楷體" w:eastAsia="標楷體" w:hAnsi="標楷體" w:cs="Times New Roman"/>
                <w:szCs w:val="24"/>
              </w:rPr>
            </w:pPr>
            <w:r w:rsidRPr="009550F8">
              <w:rPr>
                <w:rFonts w:ascii="標楷體" w:eastAsia="標楷體" w:hAnsi="標楷體" w:cs="Times New Roman" w:hint="eastAsia"/>
                <w:szCs w:val="24"/>
              </w:rPr>
              <w:t>106-2輔導課程紀錄</w:t>
            </w:r>
          </w:p>
        </w:tc>
      </w:tr>
      <w:tr w:rsidR="009550F8" w:rsidRPr="009550F8" w:rsidTr="00433DAD">
        <w:tc>
          <w:tcPr>
            <w:tcW w:w="1242"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弱勢學生學業進步獎勵</w:t>
            </w:r>
          </w:p>
        </w:tc>
        <w:tc>
          <w:tcPr>
            <w:tcW w:w="1985"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弱勢學生學業成績進步3分以上之獎學金</w:t>
            </w:r>
          </w:p>
        </w:tc>
        <w:tc>
          <w:tcPr>
            <w:tcW w:w="2835" w:type="dxa"/>
            <w:shd w:val="clear" w:color="auto" w:fill="auto"/>
          </w:tcPr>
          <w:p w:rsidR="009550F8" w:rsidRPr="009550F8" w:rsidRDefault="009550F8" w:rsidP="009550F8">
            <w:pPr>
              <w:numPr>
                <w:ilvl w:val="0"/>
                <w:numId w:val="12"/>
              </w:numPr>
              <w:rPr>
                <w:rFonts w:ascii="標楷體" w:eastAsia="標楷體" w:hAnsi="標楷體" w:cs="Times New Roman"/>
                <w:szCs w:val="24"/>
              </w:rPr>
            </w:pPr>
            <w:r w:rsidRPr="009550F8">
              <w:rPr>
                <w:rFonts w:ascii="標楷體" w:eastAsia="標楷體" w:hAnsi="標楷體" w:cs="Times New Roman" w:hint="eastAsia"/>
                <w:szCs w:val="24"/>
              </w:rPr>
              <w:t>限弱勢應屆畢業班級學生</w:t>
            </w:r>
          </w:p>
          <w:p w:rsidR="009550F8" w:rsidRPr="009550F8" w:rsidRDefault="009550F8" w:rsidP="009550F8">
            <w:pPr>
              <w:numPr>
                <w:ilvl w:val="0"/>
                <w:numId w:val="12"/>
              </w:numPr>
              <w:rPr>
                <w:rFonts w:ascii="標楷體" w:eastAsia="標楷體" w:hAnsi="標楷體" w:cs="Times New Roman"/>
                <w:szCs w:val="24"/>
              </w:rPr>
            </w:pPr>
            <w:r w:rsidRPr="009550F8">
              <w:rPr>
                <w:rFonts w:ascii="標楷體" w:eastAsia="標楷體" w:hAnsi="標楷體" w:cs="Times New Roman" w:hint="eastAsia"/>
                <w:szCs w:val="24"/>
              </w:rPr>
              <w:t>補救教學或輔導課程出席率達80%以上，且有輔導紀錄</w:t>
            </w:r>
          </w:p>
          <w:p w:rsidR="009550F8" w:rsidRPr="009550F8" w:rsidRDefault="009550F8" w:rsidP="009550F8">
            <w:pPr>
              <w:numPr>
                <w:ilvl w:val="0"/>
                <w:numId w:val="12"/>
              </w:numPr>
              <w:rPr>
                <w:rFonts w:ascii="標楷體" w:eastAsia="標楷體" w:hAnsi="標楷體" w:cs="Times New Roman"/>
                <w:szCs w:val="24"/>
              </w:rPr>
            </w:pPr>
            <w:r w:rsidRPr="009550F8">
              <w:rPr>
                <w:rFonts w:ascii="標楷體" w:eastAsia="標楷體" w:hAnsi="標楷體" w:cs="Times New Roman" w:hint="eastAsia"/>
                <w:szCs w:val="24"/>
              </w:rPr>
              <w:t>學業成績及格且學期總成績相較於106-1進步3分以上</w:t>
            </w:r>
          </w:p>
        </w:tc>
        <w:tc>
          <w:tcPr>
            <w:tcW w:w="1984"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每人次2,000元</w:t>
            </w:r>
          </w:p>
        </w:tc>
        <w:tc>
          <w:tcPr>
            <w:tcW w:w="2268" w:type="dxa"/>
            <w:shd w:val="clear" w:color="auto" w:fill="auto"/>
          </w:tcPr>
          <w:p w:rsidR="009550F8" w:rsidRPr="009550F8" w:rsidRDefault="009550F8" w:rsidP="009550F8">
            <w:pPr>
              <w:numPr>
                <w:ilvl w:val="0"/>
                <w:numId w:val="13"/>
              </w:numPr>
              <w:rPr>
                <w:rFonts w:ascii="標楷體" w:eastAsia="標楷體" w:hAnsi="標楷體" w:cs="Times New Roman"/>
                <w:szCs w:val="24"/>
              </w:rPr>
            </w:pPr>
            <w:r w:rsidRPr="009550F8">
              <w:rPr>
                <w:rFonts w:ascii="標楷體" w:eastAsia="標楷體" w:hAnsi="標楷體" w:cs="Times New Roman" w:hint="eastAsia"/>
                <w:szCs w:val="24"/>
              </w:rPr>
              <w:t>申請表</w:t>
            </w:r>
          </w:p>
          <w:p w:rsidR="009550F8" w:rsidRPr="009550F8" w:rsidRDefault="009550F8" w:rsidP="009550F8">
            <w:pPr>
              <w:numPr>
                <w:ilvl w:val="0"/>
                <w:numId w:val="13"/>
              </w:numPr>
              <w:rPr>
                <w:rFonts w:ascii="標楷體" w:eastAsia="標楷體" w:hAnsi="標楷體" w:cs="Times New Roman"/>
                <w:szCs w:val="24"/>
              </w:rPr>
            </w:pPr>
            <w:r w:rsidRPr="009550F8">
              <w:rPr>
                <w:rFonts w:ascii="標楷體" w:eastAsia="標楷體" w:hAnsi="標楷體" w:cs="Times New Roman" w:hint="eastAsia"/>
                <w:szCs w:val="24"/>
              </w:rPr>
              <w:t>相關證明文件</w:t>
            </w:r>
          </w:p>
          <w:p w:rsidR="009550F8" w:rsidRPr="009550F8" w:rsidRDefault="009550F8" w:rsidP="009550F8">
            <w:pPr>
              <w:numPr>
                <w:ilvl w:val="0"/>
                <w:numId w:val="13"/>
              </w:numPr>
              <w:rPr>
                <w:rFonts w:ascii="標楷體" w:eastAsia="標楷體" w:hAnsi="標楷體" w:cs="Times New Roman"/>
                <w:szCs w:val="24"/>
              </w:rPr>
            </w:pPr>
            <w:r w:rsidRPr="009550F8">
              <w:rPr>
                <w:rFonts w:ascii="標楷體" w:eastAsia="標楷體" w:hAnsi="標楷體" w:cs="Times New Roman" w:hint="eastAsia"/>
                <w:szCs w:val="24"/>
              </w:rPr>
              <w:t>106-2輔導課程紀錄</w:t>
            </w:r>
          </w:p>
          <w:p w:rsidR="009550F8" w:rsidRPr="009550F8" w:rsidRDefault="009550F8" w:rsidP="009550F8">
            <w:pPr>
              <w:numPr>
                <w:ilvl w:val="0"/>
                <w:numId w:val="13"/>
              </w:numPr>
              <w:rPr>
                <w:rFonts w:ascii="標楷體" w:eastAsia="標楷體" w:hAnsi="標楷體" w:cs="Times New Roman"/>
                <w:szCs w:val="24"/>
              </w:rPr>
            </w:pPr>
            <w:r w:rsidRPr="009550F8">
              <w:rPr>
                <w:rFonts w:ascii="標楷體" w:eastAsia="標楷體" w:hAnsi="標楷體" w:cs="Times New Roman" w:hint="eastAsia"/>
                <w:szCs w:val="24"/>
              </w:rPr>
              <w:t>106-1及106-2成績單</w:t>
            </w:r>
          </w:p>
        </w:tc>
      </w:tr>
      <w:tr w:rsidR="009550F8" w:rsidRPr="009550F8" w:rsidTr="00433DAD">
        <w:tc>
          <w:tcPr>
            <w:tcW w:w="1242"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弱勢學生勤學獎勵</w:t>
            </w:r>
          </w:p>
        </w:tc>
        <w:tc>
          <w:tcPr>
            <w:tcW w:w="1985"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弱勢學生勤學取得班級前三名或班排名前12%學生之獎學金</w:t>
            </w:r>
          </w:p>
        </w:tc>
        <w:tc>
          <w:tcPr>
            <w:tcW w:w="2835" w:type="dxa"/>
            <w:shd w:val="clear" w:color="auto" w:fill="auto"/>
          </w:tcPr>
          <w:p w:rsidR="009550F8" w:rsidRPr="009550F8" w:rsidRDefault="009550F8" w:rsidP="009550F8">
            <w:pPr>
              <w:numPr>
                <w:ilvl w:val="0"/>
                <w:numId w:val="14"/>
              </w:numPr>
              <w:rPr>
                <w:rFonts w:ascii="標楷體" w:eastAsia="標楷體" w:hAnsi="標楷體" w:cs="Times New Roman"/>
                <w:szCs w:val="24"/>
              </w:rPr>
            </w:pPr>
            <w:r w:rsidRPr="009550F8">
              <w:rPr>
                <w:rFonts w:ascii="標楷體" w:eastAsia="標楷體" w:hAnsi="標楷體" w:cs="Times New Roman" w:hint="eastAsia"/>
                <w:szCs w:val="24"/>
              </w:rPr>
              <w:t>限弱勢應屆畢業班級學生</w:t>
            </w:r>
          </w:p>
          <w:p w:rsidR="009550F8" w:rsidRPr="009550F8" w:rsidRDefault="009550F8" w:rsidP="009550F8">
            <w:pPr>
              <w:numPr>
                <w:ilvl w:val="0"/>
                <w:numId w:val="14"/>
              </w:numPr>
              <w:rPr>
                <w:rFonts w:ascii="標楷體" w:eastAsia="標楷體" w:hAnsi="標楷體" w:cs="Times New Roman"/>
                <w:szCs w:val="24"/>
              </w:rPr>
            </w:pPr>
            <w:r w:rsidRPr="009550F8">
              <w:rPr>
                <w:rFonts w:ascii="標楷體" w:eastAsia="標楷體" w:hAnsi="標楷體" w:cs="Times New Roman" w:hint="eastAsia"/>
                <w:szCs w:val="24"/>
              </w:rPr>
              <w:t>補救教學或輔導課程出席率達80%以上，且有輔導紀錄</w:t>
            </w:r>
          </w:p>
          <w:p w:rsidR="009550F8" w:rsidRPr="009550F8" w:rsidRDefault="009550F8" w:rsidP="009550F8">
            <w:pPr>
              <w:numPr>
                <w:ilvl w:val="0"/>
                <w:numId w:val="14"/>
              </w:numPr>
              <w:rPr>
                <w:rFonts w:ascii="標楷體" w:eastAsia="標楷體" w:hAnsi="標楷體" w:cs="Times New Roman"/>
                <w:szCs w:val="24"/>
              </w:rPr>
            </w:pPr>
            <w:r w:rsidRPr="009550F8">
              <w:rPr>
                <w:rFonts w:ascii="標楷體" w:eastAsia="標楷體" w:hAnsi="標楷體" w:cs="Times New Roman" w:hint="eastAsia"/>
                <w:szCs w:val="24"/>
              </w:rPr>
              <w:t>取得班級前三名或班排名前12%</w:t>
            </w:r>
          </w:p>
        </w:tc>
        <w:tc>
          <w:tcPr>
            <w:tcW w:w="1984"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第一名每人獎勵5,000元</w:t>
            </w:r>
          </w:p>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第二名每人獎勵4,500元</w:t>
            </w:r>
          </w:p>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第三名每人獎勵4,000元</w:t>
            </w:r>
          </w:p>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班級排名前12%之第四名以後者，每人獎勵</w:t>
            </w:r>
            <w:r w:rsidRPr="009550F8">
              <w:rPr>
                <w:rFonts w:ascii="標楷體" w:eastAsia="標楷體" w:hAnsi="標楷體" w:cs="Times New Roman" w:hint="eastAsia"/>
                <w:szCs w:val="24"/>
              </w:rPr>
              <w:lastRenderedPageBreak/>
              <w:t>3,500元</w:t>
            </w:r>
          </w:p>
        </w:tc>
        <w:tc>
          <w:tcPr>
            <w:tcW w:w="2268" w:type="dxa"/>
            <w:shd w:val="clear" w:color="auto" w:fill="auto"/>
          </w:tcPr>
          <w:p w:rsidR="009550F8" w:rsidRPr="009550F8" w:rsidRDefault="009550F8" w:rsidP="009550F8">
            <w:pPr>
              <w:numPr>
                <w:ilvl w:val="0"/>
                <w:numId w:val="15"/>
              </w:numPr>
              <w:rPr>
                <w:rFonts w:ascii="標楷體" w:eastAsia="標楷體" w:hAnsi="標楷體" w:cs="Times New Roman"/>
                <w:szCs w:val="24"/>
              </w:rPr>
            </w:pPr>
            <w:r w:rsidRPr="009550F8">
              <w:rPr>
                <w:rFonts w:ascii="標楷體" w:eastAsia="標楷體" w:hAnsi="標楷體" w:cs="Times New Roman" w:hint="eastAsia"/>
                <w:szCs w:val="24"/>
              </w:rPr>
              <w:lastRenderedPageBreak/>
              <w:t>申請表</w:t>
            </w:r>
          </w:p>
          <w:p w:rsidR="009550F8" w:rsidRPr="009550F8" w:rsidRDefault="009550F8" w:rsidP="009550F8">
            <w:pPr>
              <w:numPr>
                <w:ilvl w:val="0"/>
                <w:numId w:val="15"/>
              </w:numPr>
              <w:rPr>
                <w:rFonts w:ascii="標楷體" w:eastAsia="標楷體" w:hAnsi="標楷體" w:cs="Times New Roman"/>
                <w:szCs w:val="24"/>
              </w:rPr>
            </w:pPr>
            <w:r w:rsidRPr="009550F8">
              <w:rPr>
                <w:rFonts w:ascii="標楷體" w:eastAsia="標楷體" w:hAnsi="標楷體" w:cs="Times New Roman" w:hint="eastAsia"/>
                <w:szCs w:val="24"/>
              </w:rPr>
              <w:t>相關證明文件</w:t>
            </w:r>
          </w:p>
          <w:p w:rsidR="009550F8" w:rsidRPr="009550F8" w:rsidRDefault="009550F8" w:rsidP="009550F8">
            <w:pPr>
              <w:numPr>
                <w:ilvl w:val="0"/>
                <w:numId w:val="15"/>
              </w:numPr>
              <w:rPr>
                <w:rFonts w:ascii="標楷體" w:eastAsia="標楷體" w:hAnsi="標楷體" w:cs="Times New Roman"/>
                <w:szCs w:val="24"/>
              </w:rPr>
            </w:pPr>
            <w:r w:rsidRPr="009550F8">
              <w:rPr>
                <w:rFonts w:ascii="標楷體" w:eastAsia="標楷體" w:hAnsi="標楷體" w:cs="Times New Roman" w:hint="eastAsia"/>
                <w:szCs w:val="24"/>
              </w:rPr>
              <w:t>106-2輔導課程紀錄</w:t>
            </w:r>
          </w:p>
          <w:p w:rsidR="009550F8" w:rsidRPr="009550F8" w:rsidRDefault="009550F8" w:rsidP="009550F8">
            <w:pPr>
              <w:numPr>
                <w:ilvl w:val="0"/>
                <w:numId w:val="15"/>
              </w:numPr>
              <w:rPr>
                <w:rFonts w:ascii="標楷體" w:eastAsia="標楷體" w:hAnsi="標楷體" w:cs="Times New Roman"/>
                <w:szCs w:val="24"/>
              </w:rPr>
            </w:pPr>
            <w:r w:rsidRPr="009550F8">
              <w:rPr>
                <w:rFonts w:ascii="標楷體" w:eastAsia="標楷體" w:hAnsi="標楷體" w:cs="Times New Roman" w:hint="eastAsia"/>
                <w:szCs w:val="24"/>
              </w:rPr>
              <w:t>106-2成績單</w:t>
            </w:r>
          </w:p>
        </w:tc>
      </w:tr>
      <w:tr w:rsidR="009550F8" w:rsidRPr="009550F8" w:rsidTr="00433DAD">
        <w:tc>
          <w:tcPr>
            <w:tcW w:w="1242"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lastRenderedPageBreak/>
              <w:t>專業證照考試報名費補助及證照獎勵</w:t>
            </w:r>
          </w:p>
        </w:tc>
        <w:tc>
          <w:tcPr>
            <w:tcW w:w="1985"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限證照獎勵會議通過獎勵之弱勢學生</w:t>
            </w:r>
          </w:p>
        </w:tc>
        <w:tc>
          <w:tcPr>
            <w:tcW w:w="2835"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限證照獎勵會議通過獎勵之弱勢學生</w:t>
            </w:r>
          </w:p>
        </w:tc>
        <w:tc>
          <w:tcPr>
            <w:tcW w:w="1984"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報名費依實際費用補助，最高4,000元、證照獎勵依據本校證照獎勵辦法核發</w:t>
            </w:r>
          </w:p>
        </w:tc>
        <w:tc>
          <w:tcPr>
            <w:tcW w:w="2268" w:type="dxa"/>
            <w:shd w:val="clear" w:color="auto" w:fill="auto"/>
          </w:tcPr>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1.申請表</w:t>
            </w:r>
          </w:p>
          <w:p w:rsidR="009550F8" w:rsidRPr="009550F8" w:rsidRDefault="009550F8" w:rsidP="009550F8">
            <w:pPr>
              <w:rPr>
                <w:rFonts w:ascii="標楷體" w:eastAsia="標楷體" w:hAnsi="標楷體" w:cs="Times New Roman"/>
                <w:szCs w:val="24"/>
              </w:rPr>
            </w:pPr>
            <w:r w:rsidRPr="009550F8">
              <w:rPr>
                <w:rFonts w:ascii="標楷體" w:eastAsia="標楷體" w:hAnsi="標楷體" w:cs="Times New Roman" w:hint="eastAsia"/>
                <w:szCs w:val="24"/>
              </w:rPr>
              <w:t>2.相關證明文件3.106-2課業輔導紀錄</w:t>
            </w:r>
          </w:p>
          <w:p w:rsidR="009550F8" w:rsidRPr="009550F8" w:rsidRDefault="009550F8" w:rsidP="003477F3">
            <w:pPr>
              <w:rPr>
                <w:rFonts w:ascii="標楷體" w:eastAsia="標楷體" w:hAnsi="標楷體" w:cs="Times New Roman"/>
                <w:szCs w:val="24"/>
              </w:rPr>
            </w:pPr>
            <w:r w:rsidRPr="009550F8">
              <w:rPr>
                <w:rFonts w:ascii="標楷體" w:eastAsia="標楷體" w:hAnsi="標楷體" w:cs="Times New Roman" w:hint="eastAsia"/>
                <w:szCs w:val="24"/>
              </w:rPr>
              <w:t>4.10</w:t>
            </w:r>
            <w:r>
              <w:rPr>
                <w:rFonts w:ascii="標楷體" w:eastAsia="標楷體" w:hAnsi="標楷體" w:cs="Times New Roman" w:hint="eastAsia"/>
                <w:szCs w:val="24"/>
              </w:rPr>
              <w:t>7</w:t>
            </w:r>
            <w:r w:rsidR="003477F3">
              <w:rPr>
                <w:rFonts w:ascii="標楷體" w:eastAsia="標楷體" w:hAnsi="標楷體" w:cs="Times New Roman" w:hint="eastAsia"/>
                <w:szCs w:val="24"/>
              </w:rPr>
              <w:t>年</w:t>
            </w:r>
            <w:r w:rsidRPr="009550F8">
              <w:rPr>
                <w:rFonts w:ascii="標楷體" w:eastAsia="標楷體" w:hAnsi="標楷體" w:cs="Times New Roman" w:hint="eastAsia"/>
                <w:szCs w:val="24"/>
              </w:rPr>
              <w:t>證照報名費收據</w:t>
            </w:r>
          </w:p>
        </w:tc>
      </w:tr>
    </w:tbl>
    <w:p w:rsidR="008A31B4" w:rsidRDefault="00D14994" w:rsidP="009318F9">
      <w:pPr>
        <w:rPr>
          <w:rFonts w:ascii="標楷體" w:eastAsia="標楷體" w:hAnsi="標楷體" w:cs="Times New Roman"/>
          <w:szCs w:val="24"/>
        </w:rPr>
      </w:pPr>
      <w:r>
        <w:rPr>
          <w:rFonts w:ascii="標楷體" w:eastAsia="標楷體" w:hAnsi="標楷體" w:cs="Times New Roman" w:hint="eastAsia"/>
          <w:szCs w:val="24"/>
        </w:rPr>
        <w:t>六</w:t>
      </w:r>
      <w:r w:rsidR="009318F9" w:rsidRPr="009318F9">
        <w:rPr>
          <w:rFonts w:ascii="標楷體" w:eastAsia="標楷體" w:hAnsi="標楷體" w:cs="Times New Roman" w:hint="eastAsia"/>
          <w:szCs w:val="24"/>
        </w:rPr>
        <w:t>、符合本要點資格領取前項獎助學金者，</w:t>
      </w:r>
      <w:r w:rsidR="008A31B4">
        <w:rPr>
          <w:rFonts w:ascii="標楷體" w:eastAsia="標楷體" w:hAnsi="標楷體" w:cs="Times New Roman" w:hint="eastAsia"/>
          <w:szCs w:val="24"/>
        </w:rPr>
        <w:t>均可</w:t>
      </w:r>
      <w:r w:rsidR="009020CD">
        <w:rPr>
          <w:rFonts w:ascii="標楷體" w:eastAsia="標楷體" w:hAnsi="標楷體" w:cs="Times New Roman" w:hint="eastAsia"/>
          <w:szCs w:val="24"/>
        </w:rPr>
        <w:t>於</w:t>
      </w:r>
      <w:r w:rsidR="008A31B4">
        <w:rPr>
          <w:rFonts w:ascii="標楷體" w:eastAsia="標楷體" w:hAnsi="標楷體" w:cs="Times New Roman" w:hint="eastAsia"/>
          <w:szCs w:val="24"/>
        </w:rPr>
        <w:t>申請期限內提出申請，並</w:t>
      </w:r>
      <w:r w:rsidR="009318F9" w:rsidRPr="009318F9">
        <w:rPr>
          <w:rFonts w:ascii="標楷體" w:eastAsia="標楷體" w:hAnsi="標楷體" w:cs="Times New Roman" w:hint="eastAsia"/>
          <w:szCs w:val="24"/>
        </w:rPr>
        <w:t>得重複項目領取，</w:t>
      </w:r>
    </w:p>
    <w:p w:rsidR="009318F9" w:rsidRPr="009318F9" w:rsidRDefault="008A31B4" w:rsidP="009318F9">
      <w:pPr>
        <w:rPr>
          <w:rFonts w:ascii="標楷體" w:eastAsia="標楷體" w:hAnsi="標楷體" w:cs="Times New Roman"/>
          <w:szCs w:val="24"/>
        </w:rPr>
      </w:pPr>
      <w:r>
        <w:rPr>
          <w:rFonts w:ascii="標楷體" w:eastAsia="標楷體" w:hAnsi="標楷體" w:cs="Times New Roman" w:hint="eastAsia"/>
          <w:szCs w:val="24"/>
        </w:rPr>
        <w:t xml:space="preserve">   </w:t>
      </w:r>
      <w:r w:rsidR="009318F9" w:rsidRPr="009318F9">
        <w:rPr>
          <w:rFonts w:ascii="標楷體" w:eastAsia="標楷體" w:hAnsi="標楷體" w:cs="Times New Roman" w:hint="eastAsia"/>
          <w:szCs w:val="24"/>
        </w:rPr>
        <w:t>但需參加輔導課程，且出席率達80%以上。</w:t>
      </w:r>
    </w:p>
    <w:p w:rsidR="00EA5539" w:rsidRDefault="00D14994" w:rsidP="009318F9">
      <w:pPr>
        <w:rPr>
          <w:rFonts w:ascii="標楷體" w:eastAsia="標楷體" w:hAnsi="標楷體" w:cs="Times New Roman"/>
          <w:szCs w:val="24"/>
        </w:rPr>
      </w:pPr>
      <w:r>
        <w:rPr>
          <w:rFonts w:ascii="標楷體" w:eastAsia="標楷體" w:hAnsi="標楷體" w:cs="Times New Roman" w:hint="eastAsia"/>
          <w:szCs w:val="24"/>
        </w:rPr>
        <w:t>七</w:t>
      </w:r>
      <w:r w:rsidR="009318F9">
        <w:rPr>
          <w:rFonts w:ascii="新細明體" w:eastAsia="新細明體" w:hAnsi="新細明體" w:cs="Times New Roman" w:hint="eastAsia"/>
          <w:szCs w:val="24"/>
        </w:rPr>
        <w:t>、</w:t>
      </w:r>
      <w:r w:rsidR="008A31B4">
        <w:rPr>
          <w:rFonts w:ascii="標楷體" w:eastAsia="標楷體" w:hAnsi="標楷體" w:cs="Times New Roman" w:hint="eastAsia"/>
          <w:szCs w:val="24"/>
        </w:rPr>
        <w:t>本要點之各項獎助學金</w:t>
      </w:r>
      <w:r w:rsidR="00EA5539" w:rsidRPr="00EA5539">
        <w:rPr>
          <w:rFonts w:ascii="標楷體" w:eastAsia="標楷體" w:hAnsi="標楷體" w:cs="Times New Roman" w:hint="eastAsia"/>
          <w:szCs w:val="24"/>
        </w:rPr>
        <w:t>由</w:t>
      </w:r>
      <w:r w:rsidR="009318F9">
        <w:rPr>
          <w:rFonts w:ascii="標楷體" w:eastAsia="標楷體" w:hAnsi="標楷體" w:cs="Times New Roman" w:hint="eastAsia"/>
          <w:szCs w:val="24"/>
        </w:rPr>
        <w:t>學生事務處</w:t>
      </w:r>
      <w:r w:rsidR="00EA5539" w:rsidRPr="00EA5539">
        <w:rPr>
          <w:rFonts w:ascii="標楷體" w:eastAsia="標楷體" w:hAnsi="標楷體" w:cs="Times New Roman" w:hint="eastAsia"/>
          <w:szCs w:val="24"/>
        </w:rPr>
        <w:t>公告</w:t>
      </w:r>
      <w:r w:rsidR="009318F9" w:rsidRPr="006D3DDB">
        <w:rPr>
          <w:rFonts w:ascii="標楷體" w:eastAsia="標楷體" w:hAnsi="標楷體" w:cs="Times New Roman" w:hint="eastAsia"/>
          <w:szCs w:val="24"/>
        </w:rPr>
        <w:t>、</w:t>
      </w:r>
      <w:r w:rsidR="006D3DDB" w:rsidRPr="006D3DDB">
        <w:rPr>
          <w:rFonts w:ascii="標楷體" w:eastAsia="標楷體" w:hAnsi="標楷體" w:cs="Times New Roman" w:hint="eastAsia"/>
          <w:szCs w:val="24"/>
        </w:rPr>
        <w:t>受理</w:t>
      </w:r>
      <w:r w:rsidR="008A31B4">
        <w:rPr>
          <w:rFonts w:ascii="標楷體" w:eastAsia="標楷體" w:hAnsi="標楷體" w:cs="Times New Roman" w:hint="eastAsia"/>
          <w:szCs w:val="24"/>
        </w:rPr>
        <w:t>及</w:t>
      </w:r>
      <w:r w:rsidR="007019E6">
        <w:rPr>
          <w:rFonts w:ascii="標楷體" w:eastAsia="標楷體" w:hAnsi="標楷體" w:cs="Times New Roman" w:hint="eastAsia"/>
          <w:szCs w:val="24"/>
        </w:rPr>
        <w:t>核定</w:t>
      </w:r>
      <w:r w:rsidR="008A31B4">
        <w:rPr>
          <w:rFonts w:ascii="新細明體" w:eastAsia="新細明體" w:hAnsi="新細明體" w:cs="Times New Roman" w:hint="eastAsia"/>
          <w:szCs w:val="24"/>
        </w:rPr>
        <w:t>、</w:t>
      </w:r>
      <w:r w:rsidR="009318F9">
        <w:rPr>
          <w:rFonts w:ascii="標楷體" w:eastAsia="標楷體" w:hAnsi="標楷體" w:cs="Times New Roman" w:hint="eastAsia"/>
          <w:szCs w:val="24"/>
        </w:rPr>
        <w:t>辦理</w:t>
      </w:r>
      <w:r w:rsidR="00EA5539" w:rsidRPr="00EA5539">
        <w:rPr>
          <w:rFonts w:ascii="標楷體" w:eastAsia="標楷體" w:hAnsi="標楷體" w:cs="Times New Roman" w:hint="eastAsia"/>
          <w:szCs w:val="24"/>
        </w:rPr>
        <w:t>。</w:t>
      </w:r>
    </w:p>
    <w:p w:rsidR="008A31B4" w:rsidRPr="008A31B4" w:rsidRDefault="00D14994" w:rsidP="009318F9">
      <w:pPr>
        <w:rPr>
          <w:rFonts w:ascii="標楷體" w:eastAsia="標楷體" w:hAnsi="標楷體" w:cs="Times New Roman"/>
          <w:szCs w:val="24"/>
        </w:rPr>
      </w:pPr>
      <w:r>
        <w:rPr>
          <w:rFonts w:ascii="標楷體" w:eastAsia="標楷體" w:hAnsi="標楷體" w:cs="Times New Roman" w:hint="eastAsia"/>
          <w:szCs w:val="24"/>
        </w:rPr>
        <w:t>八</w:t>
      </w:r>
      <w:r w:rsidR="008A31B4" w:rsidRPr="008A31B4">
        <w:rPr>
          <w:rFonts w:ascii="標楷體" w:eastAsia="標楷體" w:hAnsi="標楷體" w:cs="Times New Roman" w:hint="eastAsia"/>
          <w:szCs w:val="24"/>
        </w:rPr>
        <w:t>、如發現有偽造之事實或變造證件等情事，本校有權追回已發給之獎助學金。</w:t>
      </w:r>
    </w:p>
    <w:p w:rsidR="00EA5539" w:rsidRPr="00EA5539" w:rsidRDefault="00D14994" w:rsidP="009318F9">
      <w:pPr>
        <w:tabs>
          <w:tab w:val="left" w:pos="993"/>
        </w:tabs>
        <w:jc w:val="both"/>
        <w:rPr>
          <w:rFonts w:ascii="標楷體" w:eastAsia="標楷體" w:hAnsi="標楷體" w:cs="Times New Roman"/>
          <w:szCs w:val="24"/>
        </w:rPr>
      </w:pPr>
      <w:r>
        <w:rPr>
          <w:rFonts w:ascii="標楷體" w:eastAsia="標楷體" w:hAnsi="標楷體" w:cs="Times New Roman" w:hint="eastAsia"/>
          <w:szCs w:val="24"/>
        </w:rPr>
        <w:t>九</w:t>
      </w:r>
      <w:r w:rsidR="009318F9">
        <w:rPr>
          <w:rFonts w:ascii="新細明體" w:eastAsia="新細明體" w:hAnsi="新細明體" w:cs="Times New Roman" w:hint="eastAsia"/>
          <w:szCs w:val="24"/>
        </w:rPr>
        <w:t>、</w:t>
      </w:r>
      <w:r w:rsidR="009318F9">
        <w:rPr>
          <w:rFonts w:ascii="標楷體" w:eastAsia="標楷體" w:hAnsi="標楷體" w:cs="Times New Roman" w:hint="eastAsia"/>
          <w:szCs w:val="24"/>
        </w:rPr>
        <w:t>本要點</w:t>
      </w:r>
      <w:r w:rsidR="00EA5539" w:rsidRPr="00EA5539">
        <w:rPr>
          <w:rFonts w:ascii="標楷體" w:eastAsia="標楷體" w:hAnsi="標楷體" w:cs="Times New Roman" w:hint="eastAsia"/>
          <w:szCs w:val="24"/>
        </w:rPr>
        <w:t>經行政會議通過</w:t>
      </w:r>
      <w:r w:rsidR="009318F9">
        <w:rPr>
          <w:rFonts w:ascii="標楷體" w:eastAsia="標楷體" w:hAnsi="標楷體" w:cs="Times New Roman" w:hint="eastAsia"/>
          <w:szCs w:val="24"/>
        </w:rPr>
        <w:t>，陳</w:t>
      </w:r>
      <w:r w:rsidR="005956DE">
        <w:rPr>
          <w:rFonts w:ascii="標楷體" w:eastAsia="標楷體" w:hAnsi="標楷體" w:cs="Times New Roman" w:hint="eastAsia"/>
          <w:szCs w:val="24"/>
        </w:rPr>
        <w:t>請</w:t>
      </w:r>
      <w:r w:rsidR="009318F9">
        <w:rPr>
          <w:rFonts w:ascii="標楷體" w:eastAsia="標楷體" w:hAnsi="標楷體" w:cs="Times New Roman" w:hint="eastAsia"/>
          <w:szCs w:val="24"/>
        </w:rPr>
        <w:t>校長核可</w:t>
      </w:r>
      <w:r w:rsidR="00EA5539" w:rsidRPr="00EA5539">
        <w:rPr>
          <w:rFonts w:ascii="標楷體" w:eastAsia="標楷體" w:hAnsi="標楷體" w:cs="Times New Roman" w:hint="eastAsia"/>
          <w:szCs w:val="24"/>
        </w:rPr>
        <w:t>後實施，修正時亦同。</w:t>
      </w:r>
    </w:p>
    <w:p w:rsidR="009318F9" w:rsidRDefault="009318F9" w:rsidP="002679FF">
      <w:pPr>
        <w:jc w:val="center"/>
        <w:rPr>
          <w:rFonts w:ascii="標楷體" w:eastAsia="標楷體" w:hAnsi="標楷體"/>
          <w:szCs w:val="24"/>
        </w:rPr>
      </w:pPr>
    </w:p>
    <w:p w:rsidR="005C2580" w:rsidRPr="005C2580" w:rsidRDefault="005C2580" w:rsidP="005C2580">
      <w:pPr>
        <w:jc w:val="center"/>
        <w:rPr>
          <w:rFonts w:ascii="標楷體" w:eastAsia="標楷體" w:hAnsi="標楷體"/>
          <w:szCs w:val="24"/>
        </w:rPr>
      </w:pPr>
      <w:r w:rsidRPr="005C2580">
        <w:rPr>
          <w:rFonts w:ascii="標楷體" w:eastAsia="標楷體" w:hAnsi="標楷體" w:hint="eastAsia"/>
          <w:szCs w:val="24"/>
        </w:rPr>
        <w:t xml:space="preserve">      </w:t>
      </w:r>
    </w:p>
    <w:sectPr w:rsidR="005C2580" w:rsidRPr="005C2580" w:rsidSect="00433DA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BD" w:rsidRDefault="00426FBD" w:rsidP="00EA5539">
      <w:r>
        <w:separator/>
      </w:r>
    </w:p>
  </w:endnote>
  <w:endnote w:type="continuationSeparator" w:id="0">
    <w:p w:rsidR="00426FBD" w:rsidRDefault="00426FBD" w:rsidP="00EA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BD" w:rsidRDefault="00426FBD" w:rsidP="00EA5539">
      <w:r>
        <w:separator/>
      </w:r>
    </w:p>
  </w:footnote>
  <w:footnote w:type="continuationSeparator" w:id="0">
    <w:p w:rsidR="00426FBD" w:rsidRDefault="00426FBD" w:rsidP="00EA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53A"/>
    <w:multiLevelType w:val="hybridMultilevel"/>
    <w:tmpl w:val="42763982"/>
    <w:lvl w:ilvl="0" w:tplc="7AB63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46886"/>
    <w:multiLevelType w:val="hybridMultilevel"/>
    <w:tmpl w:val="42763982"/>
    <w:lvl w:ilvl="0" w:tplc="7AB63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4571E0"/>
    <w:multiLevelType w:val="hybridMultilevel"/>
    <w:tmpl w:val="E15E93B2"/>
    <w:lvl w:ilvl="0" w:tplc="098CAA5E">
      <w:start w:val="1"/>
      <w:numFmt w:val="taiwaneseCountingThousand"/>
      <w:lvlText w:val="%1、"/>
      <w:lvlJc w:val="left"/>
      <w:pPr>
        <w:ind w:left="450" w:hanging="450"/>
      </w:pPr>
    </w:lvl>
    <w:lvl w:ilvl="1" w:tplc="0409000F">
      <w:start w:val="1"/>
      <w:numFmt w:val="decimal"/>
      <w:lvlText w:val="%2."/>
      <w:lvlJc w:val="left"/>
      <w:pPr>
        <w:ind w:left="960" w:hanging="480"/>
      </w:pPr>
    </w:lvl>
    <w:lvl w:ilvl="2" w:tplc="098CAA5E">
      <w:start w:val="1"/>
      <w:numFmt w:val="taiwaneseCountingThousand"/>
      <w:lvlText w:val="%3、"/>
      <w:lvlJc w:val="left"/>
      <w:pPr>
        <w:ind w:left="1440" w:hanging="480"/>
      </w:pPr>
    </w:lvl>
    <w:lvl w:ilvl="3" w:tplc="5C0A68FA">
      <w:start w:val="1"/>
      <w:numFmt w:val="lowerLetter"/>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FFA2150"/>
    <w:multiLevelType w:val="hybridMultilevel"/>
    <w:tmpl w:val="A23A169A"/>
    <w:lvl w:ilvl="0" w:tplc="098CAA5E">
      <w:start w:val="1"/>
      <w:numFmt w:val="taiwaneseCountingThousand"/>
      <w:lvlText w:val="%1、"/>
      <w:lvlJc w:val="left"/>
      <w:pPr>
        <w:ind w:left="450" w:hanging="450"/>
      </w:pPr>
    </w:lvl>
    <w:lvl w:ilvl="1" w:tplc="0409000F">
      <w:start w:val="1"/>
      <w:numFmt w:val="decimal"/>
      <w:lvlText w:val="%2."/>
      <w:lvlJc w:val="left"/>
      <w:pPr>
        <w:ind w:left="960" w:hanging="480"/>
      </w:pPr>
    </w:lvl>
    <w:lvl w:ilvl="2" w:tplc="B95CAEE6">
      <w:start w:val="1"/>
      <w:numFmt w:val="taiwaneseCountingThousand"/>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7607E84"/>
    <w:multiLevelType w:val="hybridMultilevel"/>
    <w:tmpl w:val="5498DE52"/>
    <w:lvl w:ilvl="0" w:tplc="1C94C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C76ABE"/>
    <w:multiLevelType w:val="hybridMultilevel"/>
    <w:tmpl w:val="DBFCCDEA"/>
    <w:lvl w:ilvl="0" w:tplc="3C2A6BBC">
      <w:start w:val="1"/>
      <w:numFmt w:val="taiwaneseCountingThousand"/>
      <w:lvlText w:val="第%1條"/>
      <w:lvlJc w:val="left"/>
      <w:pPr>
        <w:ind w:left="1443" w:hanging="450"/>
      </w:pPr>
      <w:rPr>
        <w:rFonts w:cs="Tunga"/>
        <w:sz w:val="24"/>
        <w:szCs w:val="24"/>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6">
    <w:nsid w:val="265D6E9C"/>
    <w:multiLevelType w:val="hybridMultilevel"/>
    <w:tmpl w:val="B0541B96"/>
    <w:lvl w:ilvl="0" w:tplc="E048E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C44BED"/>
    <w:multiLevelType w:val="hybridMultilevel"/>
    <w:tmpl w:val="14B84206"/>
    <w:lvl w:ilvl="0" w:tplc="098CAA5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2E0E0106"/>
    <w:multiLevelType w:val="hybridMultilevel"/>
    <w:tmpl w:val="803CEF98"/>
    <w:lvl w:ilvl="0" w:tplc="31D8B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1B5760"/>
    <w:multiLevelType w:val="hybridMultilevel"/>
    <w:tmpl w:val="5498DE52"/>
    <w:lvl w:ilvl="0" w:tplc="1C94C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C568A"/>
    <w:multiLevelType w:val="hybridMultilevel"/>
    <w:tmpl w:val="35243436"/>
    <w:lvl w:ilvl="0" w:tplc="FC201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1340C3"/>
    <w:multiLevelType w:val="hybridMultilevel"/>
    <w:tmpl w:val="65F4D03E"/>
    <w:lvl w:ilvl="0" w:tplc="A928CFBE">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141AFB"/>
    <w:multiLevelType w:val="hybridMultilevel"/>
    <w:tmpl w:val="5498DE52"/>
    <w:lvl w:ilvl="0" w:tplc="1C94C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943E24"/>
    <w:multiLevelType w:val="hybridMultilevel"/>
    <w:tmpl w:val="D3ECBAA0"/>
    <w:lvl w:ilvl="0" w:tplc="5238C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120197"/>
    <w:multiLevelType w:val="hybridMultilevel"/>
    <w:tmpl w:val="431E6074"/>
    <w:lvl w:ilvl="0" w:tplc="B95CAEE6">
      <w:start w:val="1"/>
      <w:numFmt w:val="taiwaneseCountingThousand"/>
      <w:lvlText w:val="(%1)"/>
      <w:lvlJc w:val="right"/>
      <w:pPr>
        <w:ind w:left="144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1"/>
  </w:num>
  <w:num w:numId="2">
    <w:abstractNumId w:val="10"/>
  </w:num>
  <w:num w:numId="3">
    <w:abstractNumId w:val="8"/>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54"/>
    <w:rsid w:val="00056150"/>
    <w:rsid w:val="00076E16"/>
    <w:rsid w:val="00132FAA"/>
    <w:rsid w:val="00190E93"/>
    <w:rsid w:val="00247B0A"/>
    <w:rsid w:val="0026316A"/>
    <w:rsid w:val="002679FF"/>
    <w:rsid w:val="003477F3"/>
    <w:rsid w:val="003B5CC2"/>
    <w:rsid w:val="00426FBD"/>
    <w:rsid w:val="00433DAD"/>
    <w:rsid w:val="00530CA0"/>
    <w:rsid w:val="00561105"/>
    <w:rsid w:val="00570B6C"/>
    <w:rsid w:val="00584E9C"/>
    <w:rsid w:val="005956DE"/>
    <w:rsid w:val="005C2580"/>
    <w:rsid w:val="006D3DDB"/>
    <w:rsid w:val="007019E6"/>
    <w:rsid w:val="00741C21"/>
    <w:rsid w:val="00766A7A"/>
    <w:rsid w:val="007A76BD"/>
    <w:rsid w:val="007F40A5"/>
    <w:rsid w:val="008348AB"/>
    <w:rsid w:val="0087013A"/>
    <w:rsid w:val="008A31B4"/>
    <w:rsid w:val="008F774C"/>
    <w:rsid w:val="009020CD"/>
    <w:rsid w:val="009318F9"/>
    <w:rsid w:val="009550F8"/>
    <w:rsid w:val="009D7417"/>
    <w:rsid w:val="00B629E7"/>
    <w:rsid w:val="00B63F54"/>
    <w:rsid w:val="00C2327E"/>
    <w:rsid w:val="00C65838"/>
    <w:rsid w:val="00CC2D6E"/>
    <w:rsid w:val="00D14994"/>
    <w:rsid w:val="00D85D99"/>
    <w:rsid w:val="00DB6148"/>
    <w:rsid w:val="00E06B8D"/>
    <w:rsid w:val="00E42CE7"/>
    <w:rsid w:val="00EA5539"/>
    <w:rsid w:val="00F35D3C"/>
    <w:rsid w:val="00FB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B6C"/>
    <w:pPr>
      <w:ind w:leftChars="200" w:left="480"/>
    </w:pPr>
  </w:style>
  <w:style w:type="table" w:styleId="a4">
    <w:name w:val="Table Grid"/>
    <w:basedOn w:val="a1"/>
    <w:uiPriority w:val="59"/>
    <w:rsid w:val="00F3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539"/>
    <w:pPr>
      <w:tabs>
        <w:tab w:val="center" w:pos="4153"/>
        <w:tab w:val="right" w:pos="8306"/>
      </w:tabs>
      <w:snapToGrid w:val="0"/>
    </w:pPr>
    <w:rPr>
      <w:sz w:val="20"/>
      <w:szCs w:val="20"/>
    </w:rPr>
  </w:style>
  <w:style w:type="character" w:customStyle="1" w:styleId="a6">
    <w:name w:val="頁首 字元"/>
    <w:basedOn w:val="a0"/>
    <w:link w:val="a5"/>
    <w:uiPriority w:val="99"/>
    <w:rsid w:val="00EA5539"/>
    <w:rPr>
      <w:sz w:val="20"/>
      <w:szCs w:val="20"/>
    </w:rPr>
  </w:style>
  <w:style w:type="paragraph" w:styleId="a7">
    <w:name w:val="footer"/>
    <w:basedOn w:val="a"/>
    <w:link w:val="a8"/>
    <w:uiPriority w:val="99"/>
    <w:unhideWhenUsed/>
    <w:rsid w:val="00EA5539"/>
    <w:pPr>
      <w:tabs>
        <w:tab w:val="center" w:pos="4153"/>
        <w:tab w:val="right" w:pos="8306"/>
      </w:tabs>
      <w:snapToGrid w:val="0"/>
    </w:pPr>
    <w:rPr>
      <w:sz w:val="20"/>
      <w:szCs w:val="20"/>
    </w:rPr>
  </w:style>
  <w:style w:type="character" w:customStyle="1" w:styleId="a8">
    <w:name w:val="頁尾 字元"/>
    <w:basedOn w:val="a0"/>
    <w:link w:val="a7"/>
    <w:uiPriority w:val="99"/>
    <w:rsid w:val="00EA55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B6C"/>
    <w:pPr>
      <w:ind w:leftChars="200" w:left="480"/>
    </w:pPr>
  </w:style>
  <w:style w:type="table" w:styleId="a4">
    <w:name w:val="Table Grid"/>
    <w:basedOn w:val="a1"/>
    <w:uiPriority w:val="59"/>
    <w:rsid w:val="00F3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539"/>
    <w:pPr>
      <w:tabs>
        <w:tab w:val="center" w:pos="4153"/>
        <w:tab w:val="right" w:pos="8306"/>
      </w:tabs>
      <w:snapToGrid w:val="0"/>
    </w:pPr>
    <w:rPr>
      <w:sz w:val="20"/>
      <w:szCs w:val="20"/>
    </w:rPr>
  </w:style>
  <w:style w:type="character" w:customStyle="1" w:styleId="a6">
    <w:name w:val="頁首 字元"/>
    <w:basedOn w:val="a0"/>
    <w:link w:val="a5"/>
    <w:uiPriority w:val="99"/>
    <w:rsid w:val="00EA5539"/>
    <w:rPr>
      <w:sz w:val="20"/>
      <w:szCs w:val="20"/>
    </w:rPr>
  </w:style>
  <w:style w:type="paragraph" w:styleId="a7">
    <w:name w:val="footer"/>
    <w:basedOn w:val="a"/>
    <w:link w:val="a8"/>
    <w:uiPriority w:val="99"/>
    <w:unhideWhenUsed/>
    <w:rsid w:val="00EA5539"/>
    <w:pPr>
      <w:tabs>
        <w:tab w:val="center" w:pos="4153"/>
        <w:tab w:val="right" w:pos="8306"/>
      </w:tabs>
      <w:snapToGrid w:val="0"/>
    </w:pPr>
    <w:rPr>
      <w:sz w:val="20"/>
      <w:szCs w:val="20"/>
    </w:rPr>
  </w:style>
  <w:style w:type="character" w:customStyle="1" w:styleId="a8">
    <w:name w:val="頁尾 字元"/>
    <w:basedOn w:val="a0"/>
    <w:link w:val="a7"/>
    <w:uiPriority w:val="99"/>
    <w:rsid w:val="00EA55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 Ni</cp:lastModifiedBy>
  <cp:revision>3</cp:revision>
  <cp:lastPrinted>2018-05-28T03:47:00Z</cp:lastPrinted>
  <dcterms:created xsi:type="dcterms:W3CDTF">2019-08-26T05:33:00Z</dcterms:created>
  <dcterms:modified xsi:type="dcterms:W3CDTF">2019-08-26T05:33:00Z</dcterms:modified>
</cp:coreProperties>
</file>